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F1" w:rsidRPr="00120CF1" w:rsidRDefault="00120CF1" w:rsidP="00120CF1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b/>
          <w:bCs/>
          <w:kern w:val="36"/>
          <w:sz w:val="32"/>
          <w:szCs w:val="32"/>
          <w:lang w:eastAsia="sk-SK"/>
        </w:rPr>
        <w:t>https://www.youtube.com/watch?v=Xv-EVqwR92Y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C00000"/>
          <w:kern w:val="36"/>
          <w:sz w:val="44"/>
          <w:szCs w:val="44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20CF1">
        <w:rPr>
          <w:rFonts w:ascii="Arial Black" w:eastAsia="Times New Roman" w:hAnsi="Arial Black" w:cs="Arial"/>
          <w:b/>
          <w:bCs/>
          <w:color w:val="C00000"/>
          <w:kern w:val="36"/>
          <w:sz w:val="44"/>
          <w:szCs w:val="44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KRYMSKÉ PYRAMIDY</w:t>
      </w:r>
    </w:p>
    <w:p w:rsid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noProof/>
          <w:sz w:val="32"/>
          <w:szCs w:val="32"/>
          <w:lang w:eastAsia="sk-SK"/>
        </w:rPr>
        <w:drawing>
          <wp:inline distT="0" distB="0" distL="0" distR="0">
            <wp:extent cx="2667000" cy="1760220"/>
            <wp:effectExtent l="0" t="0" r="0" b="0"/>
            <wp:docPr id="7" name="Obrázok 7" descr="https://www.cez-okno.net/files/clanok-subory-2014/krymske-pyramid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-okno.net/files/clanok-subory-2014/krymske-pyramidy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Když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2009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poprve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od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invaze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otevřeno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slavné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bagdádské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muzeum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chybělo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15 tisíc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artefaktů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původních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sbírek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Třaba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ty,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depozitářích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"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zajišťovali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"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američtí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odborníci,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sem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vešli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těsném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závěsu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vojáky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A jak 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Afghanistánu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US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vojáky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vimanou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?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proč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archeologický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průzkum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Gíze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střeží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-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? No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jiný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než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američtí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vojáci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! A 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nemluvím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slavném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pokladu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Skytů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(spolu s ukrajinským zlatým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pokladem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)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několika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dny pod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rouškou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tmy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odvezen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 USA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"malá" splátka za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dolary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investované do ukrajinského puče. A tak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bychom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mohli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pokračovat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divu,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člověk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přemýšlí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proč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tu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najednou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tolik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zajmu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 jeden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nevelký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poloostrov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Černém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moři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...</w:t>
      </w:r>
    </w:p>
    <w:p w:rsidR="002E60E9" w:rsidRPr="00120CF1" w:rsidRDefault="006D4257" w:rsidP="00120CF1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pict>
          <v:rect id="_x0000_i1025" style="width:0;height:1.5pt" o:hralign="center" o:hrstd="t" o:hr="t" fillcolor="#a0a0a0" stroked="f"/>
        </w:pict>
      </w:r>
    </w:p>
    <w:p w:rsidR="002E60E9" w:rsidRPr="00120CF1" w:rsidRDefault="002E60E9" w:rsidP="00120CF1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Tým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vědců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pod vedením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Vitalije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Gocha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Ph.D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ze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sevastopolského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vědecko-výzkumného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centra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při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provádění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geohydro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-diagnostického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průzkumu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krymského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poloostrova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s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cílem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najít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další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zdroje pitné vody učinil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před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časem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senzační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objev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: na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jižním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pobřeží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Krymu, od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Sevastopolu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k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Forosu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nalezeno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první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fázi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sedm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podzemních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jejichž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stáří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dle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předběžných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zjištění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vyšší než egyptských.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leží v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jedné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linii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dlouhé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40 km od severozápadu k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jihovýchodu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První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pyramida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je na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dně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moře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nedaleko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od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Forsa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druhá v oblasti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Balaklavského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rajonu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třetí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je v blízkosti mysu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Fiolent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čtvrtá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umístěna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v podzemí v blízkosti stanice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Sevastopol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-Tovární a ta,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lastRenderedPageBreak/>
        <w:t>která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byla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nalezena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první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nachází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v oblasti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kamišovské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silnice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Nedaleko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odtud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ještě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další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dvě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.</w:t>
      </w:r>
    </w:p>
    <w:p w:rsidR="002E60E9" w:rsidRPr="00120CF1" w:rsidRDefault="006D4257" w:rsidP="00120CF1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pict>
          <v:rect id="_x0000_i1026" style="width:0;height:1.5pt" o:hralign="center" o:hrstd="t" o:hr="t" fillcolor="#a0a0a0" stroked="f"/>
        </w:pic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létě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2001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nalezené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studovány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vědci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různých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zemí. Území výskytu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proskenováno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nejmodernějšími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aparaturami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důsledku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čehož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postupně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objevovány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další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další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objekty.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Dalším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překvapením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tento komplex je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jedné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spojnici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Stonehenge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Kailas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zapuštěné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Velikonočního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ostrova (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mimochodem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tato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linie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probíhá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celým územím ČR).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F1" w:rsidRPr="00120CF1" w:rsidTr="002E60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E9" w:rsidRPr="00120CF1" w:rsidRDefault="002E60E9" w:rsidP="00120CF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20C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sk-SK"/>
              </w:rPr>
              <w:drawing>
                <wp:inline distT="0" distB="0" distL="0" distR="0">
                  <wp:extent cx="5242560" cy="5341620"/>
                  <wp:effectExtent l="0" t="0" r="0" b="0"/>
                  <wp:docPr id="6" name="Obrázok 6" descr="https://www.cez-okno.net/files/clanok-subory-2014/krymske-pyrami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ez-okno.net/files/clanok-subory-2014/krymske-pyrami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534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lastRenderedPageBreak/>
        <w:t xml:space="preserve">Krymské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nacházejí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hloubce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5–10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metrů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pod zemí, pod vrstvou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sedimentárních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hornin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štěrku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bahna.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Podle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výzkumníků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tato vrstva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výsledkem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rozsáhlých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povodní,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spláchly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zeminu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oblasti, takže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pokryty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vrstvou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naplavenin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Takové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katastrofy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těchto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místech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proběhly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dávno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naším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letopočtem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(Že by Noemova potopa?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Ostatně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Ararat i Krym leží kolem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téhož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moře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.)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Původně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objeveno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7, ale následné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studie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mnohonásobně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zvýšily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tuto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částku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a v tomto okamžiku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známe už 48.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zjištěno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28 z nich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tvoří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ohromný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kosočtverec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v centru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něhož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v obci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Krásnyj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Mak,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centrální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56ti-metrová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Dalších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sedm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tvoří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vnitřní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kosočtverec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oblasti Jalty, také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ústřední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Zbývající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kompaktně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uspořádány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podél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linií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Sevastopol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-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Foros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mys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Chersones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- mys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Sarič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nacházejí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hluboko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podzemí,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objeveny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díky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silnému mikrovlnnému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záření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Vědci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věří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takové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umístění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nám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dává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naději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vypleněny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pravděpodobně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také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neobsahovaly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drahocenné artefakty.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F1" w:rsidRPr="00120CF1" w:rsidTr="002E60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E9" w:rsidRPr="00120CF1" w:rsidRDefault="002E60E9" w:rsidP="00120CF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20C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sk-SK"/>
              </w:rPr>
              <w:lastRenderedPageBreak/>
              <w:drawing>
                <wp:inline distT="0" distB="0" distL="0" distR="0">
                  <wp:extent cx="5760720" cy="5180330"/>
                  <wp:effectExtent l="0" t="0" r="0" b="1270"/>
                  <wp:docPr id="5" name="Obrázok 5" descr="https://www.cez-okno.net/files/clanok-subory-2014/krymske-pyramid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ez-okno.net/files/clanok-subory-2014/krymske-pyramid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8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br/>
            </w:r>
            <w:proofErr w:type="spellStart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Přibližné</w:t>
            </w:r>
            <w:proofErr w:type="spellEnd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umístění</w:t>
            </w:r>
            <w:proofErr w:type="spellEnd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zatím</w:t>
            </w:r>
            <w:proofErr w:type="spellEnd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 nalezených </w:t>
            </w:r>
            <w:proofErr w:type="spellStart"/>
            <w:r w:rsidRPr="00120CF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objektů</w:t>
            </w:r>
            <w:proofErr w:type="spellEnd"/>
          </w:p>
        </w:tc>
      </w:tr>
    </w:tbl>
    <w:p w:rsidR="002E60E9" w:rsidRPr="00120CF1" w:rsidRDefault="002E60E9" w:rsidP="00120C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Jak </w:t>
      </w:r>
      <w:proofErr w:type="spellStart"/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vypadají</w:t>
      </w:r>
      <w:proofErr w:type="spellEnd"/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krymské </w:t>
      </w:r>
      <w:proofErr w:type="spellStart"/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?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Sevastopolské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postavené z vápencových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bloků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vysoké 45–52 m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vrcholy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téměř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úrovni terénu.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Mají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tvar pravidelného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jehlanu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hrany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ostré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špičatými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výstupky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okrajích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Stěny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tvoří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obrovské,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těsně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navzájem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sesazené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vápencové bloky.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Mezi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nimi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zjištěno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zvláštní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upevňovací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řešení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skládající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vaječného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bílku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žloutku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jílu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síranu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měďnatého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speciálního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tmelu. Výška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první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zkoumané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čítá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45 m,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délka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základny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72 m.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Poměr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těchto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veličin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činí 1:1,6,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standard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všechny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dnes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známé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splňuje pravidlo "zlatého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řezu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"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Cheopsovy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lastRenderedPageBreak/>
        <w:t xml:space="preserve">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známo,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mohou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různé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účinky na zdravotní stav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případně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ukázat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charakter.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Vědci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sestoupili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 krymské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několik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týdnů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zde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pracovali, si výrazného zlepšení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zdraví všimli.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Například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jeden z nich,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dlouhodobě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trpěl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závažnou srdeční chorobou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neobešel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bez každodenní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velké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dávky život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udržujících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léků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během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14 dní uzdravil. Avšak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případě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nějakým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způsobem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objekt poškodili,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například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když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tloukli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zdí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aby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dostali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dovnitř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začaly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ojevovat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podivné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jevy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: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osvítily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filmy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aparátech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selhávala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jednoduchá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zařízení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např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kompas,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baterie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svítilně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během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pár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minut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vybila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atd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Lidé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začali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zvracet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stihly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silné bolesti hlavy. Po skončení práce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však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během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týdnů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vše vrátilo do normálu.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tedy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předvedly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jakési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sebeochranné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projevy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!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Po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shrnutí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výsledků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výzkumu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zřejmé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krymské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starověcí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obyvatelé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užívali 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řízení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některých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důležitých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procesů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Olovo používané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stavbě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způsobilo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dobrou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rezonanci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oxid hliníku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smíšený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hlínou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tvoří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vynikající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polovodič,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může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vyvolat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změny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energie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změnou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frekvence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ohledem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tyto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můžeme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říci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stavitelé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těchto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patřili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největší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pravděpodobností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vysoce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vyspělé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civilizaci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F1" w:rsidRPr="00120CF1" w:rsidTr="002E60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E9" w:rsidRPr="00120CF1" w:rsidRDefault="002E60E9" w:rsidP="00120CF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20C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sk-SK"/>
              </w:rPr>
              <w:drawing>
                <wp:inline distT="0" distB="0" distL="0" distR="0">
                  <wp:extent cx="5760720" cy="3456305"/>
                  <wp:effectExtent l="0" t="0" r="0" b="0"/>
                  <wp:docPr id="4" name="Obrázok 4" descr="https://www.cez-okno.net/files/clanok-subory-2014/krymske-pyramid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ez-okno.net/files/clanok-subory-2014/krymske-pyramid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45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E9" w:rsidRPr="00120CF1" w:rsidRDefault="002E60E9" w:rsidP="00120C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lastRenderedPageBreak/>
        <w:t xml:space="preserve">Práce skupiny </w:t>
      </w:r>
      <w:proofErr w:type="spellStart"/>
      <w:r w:rsidRPr="00120CF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Altair</w:t>
      </w:r>
      <w:proofErr w:type="spellEnd"/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Vzhledem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našim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poměrům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nepředstavitelné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2002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Vitalij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Goch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oslovil skupinu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jasnovidců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žádostí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 pomoc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zkoumání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viditelných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podzemních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Krymu.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spolupráce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přinesla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řadu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pozoruhodných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zjištění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Členové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skupiny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existenci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nejen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potvrdili, ale odhalili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řadu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architektonických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hlavně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unikátních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energetických vlastností.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Došli 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závěru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prostřednictvím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těchto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uskutečňuje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přímé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řízení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reakcí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syntézy a rozpadu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zemském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jádru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pomocí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speciálních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energií charakteristických pro jemnou hmotu. Energie,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jádru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podle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signálů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uvolňuje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předává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ty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posílají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dále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Přitom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: jedna skupina energii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pouze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přijímá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druhá skupina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těchto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struktur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energii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vyzařuje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prostoru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Vzhledem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tomu,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vrstvě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pokrývající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přítomen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protein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(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bílky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vajec),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konstrukčních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elementech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stavby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probíhá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výběr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pouze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takového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signálu,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blízký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energetickému poli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proteinové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bytosti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především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energetické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auře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člověka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Možná, že tato energie je pro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kosmos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nezbytná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Krymské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součástí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globálního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systému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tvořícího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energoinformační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mřížku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Tento obal existuje od okamžiku vzniku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nacházejí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jeho uzlových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bodech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V takto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vytvořeném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energoinformačním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probíhá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proces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řízení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má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vliv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všechny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životní procesy na Zemi.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Skupina také získala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informace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přítomnosti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soustředěného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energetického úniku na povrchu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Následná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pozorování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tuto hypotézu potvrdila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nalezena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některá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průběhu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práce s energií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zjištěno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ona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jeví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speciální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portály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mezi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Zemí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energetické kanály,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uskutečňuje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kosmická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výměna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mezi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zemským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jádrem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Tyto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portály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nazvat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„póry“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realizuje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jemnohmotná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výměna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Nicméně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vzhledem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psychoprostředí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vyzařováním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myšlenek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lidské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nenávisti, zloby,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agrese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atd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tj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nízké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frekvence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lastRenderedPageBreak/>
        <w:t>mentální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energie, došlo k „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ucpání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“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a ta prakticky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ztratila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schopnost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obměny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Skupina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Altair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průběhu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práce tím, že opravila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téměř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zničený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hvězdný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kanál pro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přenos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kosmoenergetickou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obnovovala.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průběhu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společné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práce tak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zjištěny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ezotericko-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kosmické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takových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podrobnostech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odhalen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komplex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vztahů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komunikace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skrze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objeven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 zakonzervovaný biologický objekt (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mumie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),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zřejmě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plnil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mozkového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centra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ovládání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celého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pyramidálního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komplexu. Po skončení práce skupiny objekt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zmizel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– vyplnil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úlohu,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potvrzeno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Gochovými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přístroji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Jasnovidci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zjistili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společné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informační pole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sobě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programy rozvoje Krymu i celé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následující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zodiakální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cyklus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Vodnáře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trvání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2160 let. Tento program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zachycen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holografické matrici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informačně-neutrinového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rozsahu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vibrací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(v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informačním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nebo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noosféře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)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úspěšně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aktivován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F1" w:rsidRPr="00120CF1" w:rsidTr="002E60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E9" w:rsidRPr="00120CF1" w:rsidRDefault="002E60E9" w:rsidP="00120CF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20C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sk-SK"/>
              </w:rPr>
              <w:lastRenderedPageBreak/>
              <w:drawing>
                <wp:inline distT="0" distB="0" distL="0" distR="0">
                  <wp:extent cx="5760720" cy="6179185"/>
                  <wp:effectExtent l="0" t="0" r="0" b="0"/>
                  <wp:docPr id="3" name="Obrázok 3" descr="https://www.cez-okno.net/files/clanok-subory-2014/krymske-pyramidy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ez-okno.net/files/clanok-subory-2014/krymske-pyramidy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17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Nyní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také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značnou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jistotou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konstatovat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že komplex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Krymu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spojen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určitými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částmi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oblohy.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by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konfigurálně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kopírovaly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(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odrážely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)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některá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souhvězdí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naznačuje, že každá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svázána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určitou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komplex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určitým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souhvězdím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Podle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Gocha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všechna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planetární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spojena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třemi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hvězdami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: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Capellou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Vegou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Canopusem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lastRenderedPageBreak/>
        <w:t>Himálajské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Tibetu, bermudské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pole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jihozápadní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jihovýchodní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Africe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energeticky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spojují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zemské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jádro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energetickým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Capella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Mexické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britská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australská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pole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severozápadní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Africe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spojené s energetickým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Vega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Egyptské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krymské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jež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nacházejí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Brazílii a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Polynésii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energeticky spojené s energetickým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Canopus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Také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vyjasnilo,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jsou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identické. Jediný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rozdíl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v tom, že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jeví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výkonnější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struktury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Krym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tudíž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jakousi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„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mikrozemí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“ a má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analogii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všem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Místům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Síly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Zároveň na Krymu je jediný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mimogalaktický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portál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světě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zároveň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zajišťuje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Krymu ochranu.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Po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převrácení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pólů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kterému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došlo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uprostřed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Hvězdného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roku (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přibližně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12.000 roky),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ocitly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díky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nánosům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pod zemí. To, spolu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nahromaděnou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negativní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energií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vyzařující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lidských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myslí po tisíce let,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faktor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rozbalancování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jejich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funkcí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jemnohmotném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plánu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projevilo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podobě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zhoršení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vertikální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navýšení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horizontální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vodivosti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konstrukce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Propojení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narušeno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horizontální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vodivost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stala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svérázným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zesilovačem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nízkofrekvenční energie na účet litosferické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rezonance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tak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změnily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prostředku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harmonizace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aury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psychosféry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mohutný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zesilovač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disharmonie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lidstva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F1" w:rsidRPr="00120CF1" w:rsidTr="002E60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E9" w:rsidRPr="00120CF1" w:rsidRDefault="002E60E9" w:rsidP="00120CF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20C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sk-SK"/>
              </w:rPr>
              <w:lastRenderedPageBreak/>
              <w:drawing>
                <wp:inline distT="0" distB="0" distL="0" distR="0">
                  <wp:extent cx="5760720" cy="7677785"/>
                  <wp:effectExtent l="0" t="0" r="0" b="0"/>
                  <wp:docPr id="2" name="Obrázok 2" descr="https://www.cez-okno.net/files/clanok-subory-2014/krymske-pyramidy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ez-okno.net/files/clanok-subory-2014/krymske-pyramidy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67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Výsledkem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práce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provedené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skupinou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Altair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bylo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znovunastolení vertikality krymských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normální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energetická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výměna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–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Kosmos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Skupina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prováděla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práce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harmonizaci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aury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psychosféry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neutralizaci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lastRenderedPageBreak/>
        <w:t>nízkofrekvenčních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mentálních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vyzařování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zónách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regionálních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konfliktů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Provedla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vybití tektonického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prostorového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napětí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kvůli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předcházení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zemětřesení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přírodních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katastrof na celé Zemi,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neutralizaci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radiologického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nebezpečí cestou zmrazení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vlivu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záření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nebezpečných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radiačních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objektů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opravila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duchovně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-energetické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vlivy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objekty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celém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slunečním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systému.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Působením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skutečných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jasnovidců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lze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oživovat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všechny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což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umožní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zneškodnit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nebezpečné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vnitřní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pnutí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planetárního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těla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zabezpečit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měkčí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posun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pólů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následně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zmírnit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budoucí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globální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přechodová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kataklyzmata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Takže práce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probíhající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pyramidách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Krymu harmonizuje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nejen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prostředí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poloostrova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má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příznivý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vliv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celkový stav fyzického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duševního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zdraví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obyvatel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návštěvníků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Krymu, ale je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důležitým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faktorem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ochraně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území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před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přírodními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katastrofami,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zajišťuje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konstantní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průtok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čisté duchovní energie z vesmíru v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našem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časoprostorovém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kontinuu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pomáhá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odhalit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skrytý duchovní potenciál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člověka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Žijeme v osudové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době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celý náš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Kosmos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od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atomární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po vesmírnou úroveň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stěhuje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další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kolo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evoluce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. Doba,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kdy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každý jednotlivec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zodpovědný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nejen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za sebe, ale i za osud celého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lidstva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i vesmíru. Povinností i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úkolem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každého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člověka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na Zemi je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rozšířit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své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vědomí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,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otevřít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se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duchovnu 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napomoci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k tomu i druhým. A to je otázka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přežití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 xml:space="preserve"> a cesty do nového </w:t>
      </w: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světa</w:t>
      </w:r>
      <w:proofErr w:type="spellEnd"/>
      <w:r w:rsidRPr="00120CF1">
        <w:rPr>
          <w:rFonts w:ascii="Arial" w:eastAsia="Times New Roman" w:hAnsi="Arial" w:cs="Arial"/>
          <w:sz w:val="32"/>
          <w:szCs w:val="32"/>
          <w:lang w:eastAsia="sk-SK"/>
        </w:rPr>
        <w:t>.</w:t>
      </w:r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proofErr w:type="spellStart"/>
      <w:r w:rsidRPr="00120CF1">
        <w:rPr>
          <w:rFonts w:ascii="Arial" w:eastAsia="Times New Roman" w:hAnsi="Arial" w:cs="Arial"/>
          <w:sz w:val="32"/>
          <w:szCs w:val="32"/>
          <w:lang w:eastAsia="sk-SK"/>
        </w:rPr>
        <w:t>Vlabi</w:t>
      </w:r>
      <w:proofErr w:type="spellEnd"/>
    </w:p>
    <w:p w:rsidR="002E60E9" w:rsidRPr="00120CF1" w:rsidRDefault="002E60E9" w:rsidP="00120C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20CF1">
        <w:rPr>
          <w:rFonts w:ascii="Arial" w:eastAsia="Times New Roman" w:hAnsi="Arial" w:cs="Arial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5760720" cy="2916555"/>
            <wp:effectExtent l="0" t="0" r="0" b="0"/>
            <wp:docPr id="1" name="Obrázok 1" descr="https://www.cez-okno.net/files/clanok-subory-2014/krymske-pyramidy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ez-okno.net/files/clanok-subory-2014/krymske-pyramidy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F1">
        <w:rPr>
          <w:rFonts w:ascii="Arial" w:eastAsia="Times New Roman" w:hAnsi="Arial" w:cs="Arial"/>
          <w:sz w:val="32"/>
          <w:szCs w:val="32"/>
          <w:lang w:eastAsia="sk-SK"/>
        </w:rPr>
        <w:br/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Pyramidy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v obci </w:t>
      </w:r>
      <w:proofErr w:type="spellStart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Krasnyj</w:t>
      </w:r>
      <w:proofErr w:type="spellEnd"/>
      <w:r w:rsidRPr="00120CF1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Mak</w:t>
      </w:r>
    </w:p>
    <w:sectPr w:rsidR="002E60E9" w:rsidRPr="00120CF1" w:rsidSect="00120C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57" w:rsidRDefault="006D4257" w:rsidP="00120CF1">
      <w:pPr>
        <w:spacing w:after="0" w:line="240" w:lineRule="auto"/>
      </w:pPr>
      <w:r>
        <w:separator/>
      </w:r>
    </w:p>
  </w:endnote>
  <w:endnote w:type="continuationSeparator" w:id="0">
    <w:p w:rsidR="006D4257" w:rsidRDefault="006D4257" w:rsidP="0012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F1" w:rsidRDefault="00120C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0562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20CF1" w:rsidRDefault="00120CF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0CF1" w:rsidRDefault="00120C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F1" w:rsidRDefault="00120C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57" w:rsidRDefault="006D4257" w:rsidP="00120CF1">
      <w:pPr>
        <w:spacing w:after="0" w:line="240" w:lineRule="auto"/>
      </w:pPr>
      <w:r>
        <w:separator/>
      </w:r>
    </w:p>
  </w:footnote>
  <w:footnote w:type="continuationSeparator" w:id="0">
    <w:p w:rsidR="006D4257" w:rsidRDefault="006D4257" w:rsidP="0012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F1" w:rsidRDefault="00120C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F1" w:rsidRDefault="00120CF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F1" w:rsidRDefault="00120C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26EA0"/>
    <w:multiLevelType w:val="multilevel"/>
    <w:tmpl w:val="A0F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9"/>
    <w:rsid w:val="00120CF1"/>
    <w:rsid w:val="002E60E9"/>
    <w:rsid w:val="006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D03"/>
  <w15:chartTrackingRefBased/>
  <w15:docId w15:val="{A29E81A5-E979-4974-B847-591A9B5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E6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E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60E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E60E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rev">
    <w:name w:val="prev"/>
    <w:basedOn w:val="Normlny"/>
    <w:rsid w:val="002E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E60E9"/>
    <w:rPr>
      <w:color w:val="0000FF"/>
      <w:u w:val="single"/>
    </w:rPr>
  </w:style>
  <w:style w:type="paragraph" w:customStyle="1" w:styleId="random">
    <w:name w:val="random"/>
    <w:basedOn w:val="Normlny"/>
    <w:rsid w:val="002E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ext">
    <w:name w:val="next"/>
    <w:basedOn w:val="Normlny"/>
    <w:rsid w:val="002E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E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0CF1"/>
  </w:style>
  <w:style w:type="paragraph" w:styleId="Pta">
    <w:name w:val="footer"/>
    <w:basedOn w:val="Normlny"/>
    <w:link w:val="PtaChar"/>
    <w:uiPriority w:val="99"/>
    <w:unhideWhenUsed/>
    <w:rsid w:val="0012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15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igor.kubinec52@gmail.com</dc:creator>
  <cp:keywords/>
  <dc:description/>
  <cp:lastModifiedBy>igor.kubinec52@gmail.com</cp:lastModifiedBy>
  <cp:revision>3</cp:revision>
  <dcterms:created xsi:type="dcterms:W3CDTF">2022-09-06T16:20:00Z</dcterms:created>
  <dcterms:modified xsi:type="dcterms:W3CDTF">2022-09-06T16:49:00Z</dcterms:modified>
</cp:coreProperties>
</file>